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593" w:rsidRDefault="0007145F">
      <w:pPr>
        <w:spacing w:before="76" w:line="237" w:lineRule="auto"/>
        <w:ind w:left="895" w:right="713" w:hanging="231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Linee programmatiche relative alle azioni ed ai progetti da realizzare nel corso del mandato (art. 46 co. 3 del TUEL)</w:t>
      </w:r>
    </w:p>
    <w:p w:rsidR="00112593" w:rsidRDefault="00112593">
      <w:pPr>
        <w:pStyle w:val="Corpotesto"/>
        <w:spacing w:before="9"/>
        <w:ind w:left="0"/>
        <w:jc w:val="left"/>
        <w:rPr>
          <w:b/>
          <w:sz w:val="44"/>
        </w:rPr>
      </w:pPr>
    </w:p>
    <w:p w:rsidR="00112593" w:rsidRDefault="0007145F">
      <w:pPr>
        <w:pStyle w:val="Corpotesto"/>
        <w:tabs>
          <w:tab w:val="left" w:pos="6986"/>
        </w:tabs>
        <w:spacing w:before="0"/>
        <w:ind w:right="170"/>
      </w:pPr>
      <w:r>
        <w:t xml:space="preserve">Il  </w:t>
      </w:r>
      <w:r>
        <w:rPr>
          <w:spacing w:val="5"/>
        </w:rPr>
        <w:t xml:space="preserve"> </w:t>
      </w:r>
      <w:r>
        <w:t xml:space="preserve">Sindaco,  </w:t>
      </w:r>
      <w:r>
        <w:rPr>
          <w:spacing w:val="5"/>
        </w:rPr>
        <w:t xml:space="preserve"> </w:t>
      </w:r>
      <w:r>
        <w:t>Signor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espone ed illustra ai Consiglieri, riuniti per la seduta di insediamento del Consiglio comunale, le “linee programmatiche” relative alle azioni ed ai progetti da realizzare nel corso del mandato amministrativo.</w:t>
      </w:r>
    </w:p>
    <w:p w:rsidR="00112593" w:rsidRDefault="0007145F">
      <w:pPr>
        <w:pStyle w:val="Corpotesto"/>
        <w:tabs>
          <w:tab w:val="left" w:pos="4077"/>
        </w:tabs>
        <w:spacing w:before="120"/>
        <w:ind w:right="170"/>
      </w:pPr>
      <w:r>
        <w:t xml:space="preserve">Il Sindaco dà lettura </w:t>
      </w:r>
      <w:r>
        <w:rPr>
          <w:spacing w:val="36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cartelle c</w:t>
      </w:r>
      <w:r>
        <w:t>he al presente si allegano a formarne parte integrante e</w:t>
      </w:r>
      <w:r>
        <w:rPr>
          <w:spacing w:val="-1"/>
        </w:rPr>
        <w:t xml:space="preserve"> </w:t>
      </w:r>
      <w:r>
        <w:t>sostanziale.</w:t>
      </w:r>
    </w:p>
    <w:p w:rsidR="00112593" w:rsidRDefault="0007145F">
      <w:pPr>
        <w:pStyle w:val="Corpotesto"/>
      </w:pPr>
      <w:r>
        <w:t>Al termine:</w:t>
      </w:r>
    </w:p>
    <w:p w:rsidR="00112593" w:rsidRDefault="0007145F">
      <w:pPr>
        <w:pStyle w:val="Corpotesto"/>
        <w:ind w:left="3333" w:right="3392"/>
        <w:jc w:val="center"/>
      </w:pPr>
      <w:r>
        <w:t>IL CONSIGLIO COMUNALE</w:t>
      </w:r>
    </w:p>
    <w:p w:rsidR="00112593" w:rsidRDefault="0007145F">
      <w:pPr>
        <w:pStyle w:val="Corpotesto"/>
        <w:spacing w:before="122"/>
        <w:jc w:val="left"/>
      </w:pPr>
      <w:r>
        <w:t>richiamati:</w:t>
      </w:r>
    </w:p>
    <w:p w:rsidR="00112593" w:rsidRDefault="0007145F">
      <w:pPr>
        <w:pStyle w:val="Corpotesto"/>
        <w:ind w:right="172"/>
      </w:pPr>
      <w:r>
        <w:t xml:space="preserve">l’articolo 46, comma 3, del decreto legislativo 18 agosto 2000 numero 267 (TUEL) e </w:t>
      </w:r>
      <w:proofErr w:type="spellStart"/>
      <w:r>
        <w:t>smi</w:t>
      </w:r>
      <w:proofErr w:type="spellEnd"/>
      <w:r>
        <w:t xml:space="preserve"> per il quale: “Entro il termine fissato dallo statuto</w:t>
      </w:r>
      <w:r>
        <w:t>, il sindaco o il presidente della provincia, sentita la giunta, presenta al consiglio le linee programmatiche relative alle azioni e ai progetti da realizzare nel corso del mandato”;</w:t>
      </w:r>
    </w:p>
    <w:p w:rsidR="00112593" w:rsidRDefault="0007145F">
      <w:pPr>
        <w:pStyle w:val="Corpotesto"/>
        <w:spacing w:before="120"/>
        <w:ind w:right="167"/>
      </w:pPr>
      <w:r>
        <w:t>l’articolo 42 comma 3 del TUEL: “Il consiglio, nei modi disciplinati dal</w:t>
      </w:r>
      <w:r>
        <w:t>lo statuto, partecipa altresì alla definizione, all'adeguamento e alla verifica periodica dell'attuazione delle linee programmatiche da parte del sindaco o del presidente della provincia e dei singoli assessori”;</w:t>
      </w:r>
    </w:p>
    <w:p w:rsidR="00112593" w:rsidRDefault="0007145F">
      <w:pPr>
        <w:pStyle w:val="Corpotesto"/>
        <w:spacing w:before="120"/>
        <w:ind w:right="170"/>
      </w:pPr>
      <w:r>
        <w:t>l’articolo 13 comma 3 del decreto legislati</w:t>
      </w:r>
      <w:r>
        <w:t>vo 12 aprile 2006 numero 170, norma che precisa che “gli strumenti della programmazione di mandato sono costituiti dalle linee programmatiche per azioni e progetti e dal piano generale di sviluppo”;</w:t>
      </w:r>
    </w:p>
    <w:p w:rsidR="00112593" w:rsidRDefault="0007145F">
      <w:pPr>
        <w:pStyle w:val="Corpotesto"/>
        <w:tabs>
          <w:tab w:val="left" w:pos="2346"/>
        </w:tabs>
        <w:spacing w:before="120"/>
        <w:ind w:right="169"/>
      </w:pPr>
      <w:r>
        <w:t>gli</w:t>
      </w:r>
      <w:r>
        <w:rPr>
          <w:spacing w:val="40"/>
        </w:rPr>
        <w:t xml:space="preserve"> </w:t>
      </w:r>
      <w:r>
        <w:t>articoli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dello statuto comunale che normano modalità</w:t>
      </w:r>
      <w:r>
        <w:t xml:space="preserve"> di presentazione ed approvazione delle “linee</w:t>
      </w:r>
      <w:r>
        <w:rPr>
          <w:spacing w:val="-1"/>
        </w:rPr>
        <w:t xml:space="preserve"> </w:t>
      </w:r>
      <w:r>
        <w:t>programmatiche”;</w:t>
      </w:r>
    </w:p>
    <w:p w:rsidR="00112593" w:rsidRDefault="0007145F">
      <w:pPr>
        <w:pStyle w:val="Corpotesto"/>
        <w:tabs>
          <w:tab w:val="left" w:pos="4612"/>
        </w:tabs>
        <w:ind w:right="170"/>
      </w:pPr>
      <w:r>
        <w:t>premessa la relazione del Sindaco in merito alle azioni ed ai progetti da realizzare nel corso</w:t>
      </w:r>
      <w:r>
        <w:rPr>
          <w:spacing w:val="37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mandato</w:t>
      </w:r>
      <w:r>
        <w:rPr>
          <w:spacing w:val="37"/>
        </w:rPr>
        <w:t xml:space="preserve"> </w:t>
      </w:r>
      <w:r>
        <w:t>(di</w:t>
      </w:r>
      <w:r>
        <w:rPr>
          <w:spacing w:val="36"/>
        </w:rPr>
        <w:t xml:space="preserve"> </w:t>
      </w:r>
      <w:r>
        <w:t>cui</w:t>
      </w:r>
      <w:r>
        <w:rPr>
          <w:spacing w:val="37"/>
        </w:rPr>
        <w:t xml:space="preserve"> </w:t>
      </w:r>
      <w:r>
        <w:t>alle</w:t>
      </w:r>
      <w:r>
        <w:rPr>
          <w:spacing w:val="38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cartelle che al presente si allegano a formarne parte integrante e</w:t>
      </w:r>
      <w:r>
        <w:rPr>
          <w:spacing w:val="-1"/>
        </w:rPr>
        <w:t xml:space="preserve"> </w:t>
      </w:r>
      <w:r>
        <w:t>s</w:t>
      </w:r>
      <w:r>
        <w:t>ostanziale);</w:t>
      </w:r>
    </w:p>
    <w:p w:rsidR="00112593" w:rsidRDefault="0007145F">
      <w:pPr>
        <w:pStyle w:val="Corpotesto"/>
        <w:spacing w:before="121"/>
        <w:ind w:right="170"/>
      </w:pPr>
      <w:r>
        <w:t>attestato che sulla proposta della presente non sono stati acquisiti i preventivi pareri ex art. 49 TUEL trattandosi di atto di mero indirizzo politico;</w:t>
      </w:r>
    </w:p>
    <w:p w:rsidR="00112593" w:rsidRDefault="0007145F">
      <w:pPr>
        <w:pStyle w:val="Corpotesto"/>
        <w:spacing w:before="121"/>
        <w:ind w:right="169"/>
      </w:pPr>
      <w:r>
        <w:t>dato atto al Segretario comunale di aver personalmente curato la stesura della proposta della presente (mediante pc e software di videoscrittura) condividendone i contenuti sotto il profilo della legittimità;</w:t>
      </w:r>
    </w:p>
    <w:p w:rsidR="00112593" w:rsidRDefault="00112593">
      <w:pPr>
        <w:pStyle w:val="Corpotesto"/>
        <w:spacing w:before="3"/>
        <w:ind w:left="0"/>
        <w:jc w:val="left"/>
        <w:rPr>
          <w:sz w:val="43"/>
        </w:rPr>
      </w:pPr>
    </w:p>
    <w:p w:rsidR="00112593" w:rsidRDefault="0007145F">
      <w:pPr>
        <w:pStyle w:val="Corpotesto"/>
        <w:spacing w:before="0" w:line="298" w:lineRule="exact"/>
        <w:rPr>
          <w:rFonts w:ascii="Times New Roman" w:hAnsi="Times New Roman"/>
        </w:rPr>
      </w:pPr>
      <w:r>
        <w:t>ciò premesso, votando in forma palese (alzando</w:t>
      </w:r>
      <w:r>
        <w:t xml:space="preserve"> la mano), con voti favorevoli,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</w:t>
      </w:r>
    </w:p>
    <w:p w:rsidR="00112593" w:rsidRDefault="0007145F">
      <w:pPr>
        <w:pStyle w:val="Corpotesto"/>
        <w:spacing w:before="0" w:line="298" w:lineRule="exact"/>
      </w:pPr>
      <w:r>
        <w:t>voti contrari e</w:t>
      </w:r>
      <w:r>
        <w:rPr>
          <w:u w:val="single"/>
        </w:rPr>
        <w:t xml:space="preserve"> </w:t>
      </w:r>
      <w:r>
        <w:t>consiglieri astenuti:</w:t>
      </w:r>
    </w:p>
    <w:p w:rsidR="00112593" w:rsidRDefault="0007145F">
      <w:pPr>
        <w:pStyle w:val="Corpotesto"/>
        <w:spacing w:before="120"/>
        <w:ind w:left="3333" w:right="3392"/>
        <w:jc w:val="center"/>
      </w:pPr>
      <w:r>
        <w:t>DELIBERA</w:t>
      </w:r>
    </w:p>
    <w:p w:rsidR="00112593" w:rsidRDefault="0007145F">
      <w:pPr>
        <w:pStyle w:val="Paragrafoelenco"/>
        <w:numPr>
          <w:ilvl w:val="0"/>
          <w:numId w:val="1"/>
        </w:numPr>
        <w:tabs>
          <w:tab w:val="left" w:pos="473"/>
        </w:tabs>
        <w:spacing w:before="122"/>
        <w:ind w:right="170"/>
        <w:rPr>
          <w:sz w:val="24"/>
        </w:rPr>
      </w:pPr>
      <w:r>
        <w:rPr>
          <w:sz w:val="24"/>
        </w:rPr>
        <w:t>di approvare i richiami, le premesse e l’intera narrativa quali parti integranti e sostanziali del</w:t>
      </w:r>
      <w:r>
        <w:rPr>
          <w:spacing w:val="-3"/>
          <w:sz w:val="24"/>
        </w:rPr>
        <w:t xml:space="preserve"> </w:t>
      </w:r>
      <w:r>
        <w:rPr>
          <w:sz w:val="24"/>
        </w:rPr>
        <w:t>dispositivo;</w:t>
      </w:r>
    </w:p>
    <w:p w:rsidR="00112593" w:rsidRDefault="00112593">
      <w:pPr>
        <w:rPr>
          <w:sz w:val="24"/>
        </w:rPr>
        <w:sectPr w:rsidR="00112593">
          <w:type w:val="continuous"/>
          <w:pgSz w:w="11910" w:h="16840"/>
          <w:pgMar w:top="1440" w:right="960" w:bottom="280" w:left="1020" w:header="720" w:footer="720" w:gutter="0"/>
          <w:cols w:space="720"/>
        </w:sectPr>
      </w:pPr>
    </w:p>
    <w:p w:rsidR="00112593" w:rsidRDefault="0007145F">
      <w:pPr>
        <w:pStyle w:val="Paragrafoelenco"/>
        <w:numPr>
          <w:ilvl w:val="0"/>
          <w:numId w:val="1"/>
        </w:numPr>
        <w:tabs>
          <w:tab w:val="left" w:pos="473"/>
        </w:tabs>
        <w:rPr>
          <w:sz w:val="24"/>
        </w:rPr>
      </w:pPr>
      <w:r>
        <w:rPr>
          <w:sz w:val="24"/>
        </w:rPr>
        <w:lastRenderedPageBreak/>
        <w:t>di approvare e fare proprie le “linee programmatiche” del Sindaco relative alle azioni ed ai progetti da realizzare nel corso de</w:t>
      </w:r>
      <w:r>
        <w:rPr>
          <w:sz w:val="24"/>
        </w:rPr>
        <w:t>l mandato</w:t>
      </w:r>
      <w:r>
        <w:rPr>
          <w:spacing w:val="-11"/>
          <w:sz w:val="24"/>
        </w:rPr>
        <w:t xml:space="preserve"> </w:t>
      </w:r>
      <w:r>
        <w:rPr>
          <w:sz w:val="24"/>
        </w:rPr>
        <w:t>amministrativo.</w:t>
      </w:r>
    </w:p>
    <w:p w:rsidR="00112593" w:rsidRDefault="00112593">
      <w:pPr>
        <w:pStyle w:val="Corpotesto"/>
        <w:spacing w:before="4"/>
        <w:ind w:left="0"/>
        <w:jc w:val="left"/>
        <w:rPr>
          <w:sz w:val="43"/>
        </w:rPr>
      </w:pPr>
    </w:p>
    <w:p w:rsidR="00112593" w:rsidRDefault="0007145F">
      <w:pPr>
        <w:pStyle w:val="Corpotesto"/>
        <w:spacing w:before="0"/>
        <w:ind w:right="169"/>
      </w:pPr>
      <w:r>
        <w:t>Inoltre, il Consiglio comunale valutata l’urgenza imposta dalla volontà concludere tempestivamente il procedimento ed avviare, senza indugio, il mandato amministrativo e la realizzazione del relativo programma, con ulteriore vota</w:t>
      </w:r>
      <w:r>
        <w:t>zione in forma palese, con</w:t>
      </w:r>
    </w:p>
    <w:p w:rsidR="00112593" w:rsidRDefault="0007145F">
      <w:pPr>
        <w:pStyle w:val="Corpotesto"/>
        <w:spacing w:before="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 xml:space="preserve">       </w:t>
      </w:r>
      <w:r>
        <w:t>voti favorevoli,</w:t>
      </w:r>
      <w:r>
        <w:rPr>
          <w:u w:val="single"/>
        </w:rPr>
        <w:t xml:space="preserve"> </w:t>
      </w:r>
      <w:r>
        <w:t>voti contrari e</w:t>
      </w:r>
      <w:r>
        <w:rPr>
          <w:u w:val="single"/>
        </w:rPr>
        <w:t xml:space="preserve"> </w:t>
      </w:r>
      <w:r>
        <w:t>consiglieri astenuti:</w:t>
      </w:r>
    </w:p>
    <w:p w:rsidR="00112593" w:rsidRDefault="00112593">
      <w:pPr>
        <w:pStyle w:val="Corpotesto"/>
        <w:spacing w:before="4"/>
        <w:ind w:left="0"/>
        <w:jc w:val="left"/>
        <w:rPr>
          <w:sz w:val="43"/>
        </w:rPr>
      </w:pPr>
    </w:p>
    <w:p w:rsidR="00112593" w:rsidRDefault="0007145F">
      <w:pPr>
        <w:pStyle w:val="Corpotesto"/>
        <w:spacing w:before="1"/>
        <w:ind w:left="3333" w:right="3392"/>
        <w:jc w:val="center"/>
      </w:pPr>
      <w:r>
        <w:t>DELIBERA</w:t>
      </w:r>
    </w:p>
    <w:p w:rsidR="00112593" w:rsidRDefault="0007145F">
      <w:pPr>
        <w:pStyle w:val="Corpotesto"/>
      </w:pPr>
      <w:r>
        <w:t>di dichiarare immediatamente eseguibile la presente (articolo 134 comma 4 del TUEL).</w:t>
      </w:r>
    </w:p>
    <w:sectPr w:rsidR="00112593"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A75B4"/>
    <w:multiLevelType w:val="hybridMultilevel"/>
    <w:tmpl w:val="B928CA68"/>
    <w:lvl w:ilvl="0" w:tplc="9454D5FC">
      <w:start w:val="1"/>
      <w:numFmt w:val="decimal"/>
      <w:lvlText w:val="%1."/>
      <w:lvlJc w:val="left"/>
      <w:pPr>
        <w:ind w:left="472" w:hanging="360"/>
        <w:jc w:val="left"/>
      </w:pPr>
      <w:rPr>
        <w:rFonts w:ascii="Book Antiqua" w:eastAsia="Book Antiqua" w:hAnsi="Book Antiqua" w:cs="Book Antiqua" w:hint="default"/>
        <w:spacing w:val="-1"/>
        <w:w w:val="100"/>
        <w:sz w:val="24"/>
        <w:szCs w:val="24"/>
        <w:lang w:val="it-IT" w:eastAsia="it-IT" w:bidi="it-IT"/>
      </w:rPr>
    </w:lvl>
    <w:lvl w:ilvl="1" w:tplc="B6C2E754">
      <w:numFmt w:val="bullet"/>
      <w:lvlText w:val="•"/>
      <w:lvlJc w:val="left"/>
      <w:pPr>
        <w:ind w:left="1424" w:hanging="360"/>
      </w:pPr>
      <w:rPr>
        <w:rFonts w:hint="default"/>
        <w:lang w:val="it-IT" w:eastAsia="it-IT" w:bidi="it-IT"/>
      </w:rPr>
    </w:lvl>
    <w:lvl w:ilvl="2" w:tplc="0C86BDCA">
      <w:numFmt w:val="bullet"/>
      <w:lvlText w:val="•"/>
      <w:lvlJc w:val="left"/>
      <w:pPr>
        <w:ind w:left="2369" w:hanging="360"/>
      </w:pPr>
      <w:rPr>
        <w:rFonts w:hint="default"/>
        <w:lang w:val="it-IT" w:eastAsia="it-IT" w:bidi="it-IT"/>
      </w:rPr>
    </w:lvl>
    <w:lvl w:ilvl="3" w:tplc="9F82D738">
      <w:numFmt w:val="bullet"/>
      <w:lvlText w:val="•"/>
      <w:lvlJc w:val="left"/>
      <w:pPr>
        <w:ind w:left="3313" w:hanging="360"/>
      </w:pPr>
      <w:rPr>
        <w:rFonts w:hint="default"/>
        <w:lang w:val="it-IT" w:eastAsia="it-IT" w:bidi="it-IT"/>
      </w:rPr>
    </w:lvl>
    <w:lvl w:ilvl="4" w:tplc="167C1842">
      <w:numFmt w:val="bullet"/>
      <w:lvlText w:val="•"/>
      <w:lvlJc w:val="left"/>
      <w:pPr>
        <w:ind w:left="4258" w:hanging="360"/>
      </w:pPr>
      <w:rPr>
        <w:rFonts w:hint="default"/>
        <w:lang w:val="it-IT" w:eastAsia="it-IT" w:bidi="it-IT"/>
      </w:rPr>
    </w:lvl>
    <w:lvl w:ilvl="5" w:tplc="DB500D14">
      <w:numFmt w:val="bullet"/>
      <w:lvlText w:val="•"/>
      <w:lvlJc w:val="left"/>
      <w:pPr>
        <w:ind w:left="5202" w:hanging="360"/>
      </w:pPr>
      <w:rPr>
        <w:rFonts w:hint="default"/>
        <w:lang w:val="it-IT" w:eastAsia="it-IT" w:bidi="it-IT"/>
      </w:rPr>
    </w:lvl>
    <w:lvl w:ilvl="6" w:tplc="0F0E1368">
      <w:numFmt w:val="bullet"/>
      <w:lvlText w:val="•"/>
      <w:lvlJc w:val="left"/>
      <w:pPr>
        <w:ind w:left="6147" w:hanging="360"/>
      </w:pPr>
      <w:rPr>
        <w:rFonts w:hint="default"/>
        <w:lang w:val="it-IT" w:eastAsia="it-IT" w:bidi="it-IT"/>
      </w:rPr>
    </w:lvl>
    <w:lvl w:ilvl="7" w:tplc="D70A2EE0">
      <w:numFmt w:val="bullet"/>
      <w:lvlText w:val="•"/>
      <w:lvlJc w:val="left"/>
      <w:pPr>
        <w:ind w:left="7091" w:hanging="360"/>
      </w:pPr>
      <w:rPr>
        <w:rFonts w:hint="default"/>
        <w:lang w:val="it-IT" w:eastAsia="it-IT" w:bidi="it-IT"/>
      </w:rPr>
    </w:lvl>
    <w:lvl w:ilvl="8" w:tplc="AAA4D6C4">
      <w:numFmt w:val="bullet"/>
      <w:lvlText w:val="•"/>
      <w:lvlJc w:val="left"/>
      <w:pPr>
        <w:ind w:left="803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93"/>
    <w:rsid w:val="0007145F"/>
    <w:rsid w:val="0011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E56C0-95AE-447D-B20D-F85FB47A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Book Antiqua" w:eastAsia="Book Antiqua" w:hAnsi="Book Antiqua" w:cs="Book Antiqu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9"/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79"/>
      <w:ind w:left="472" w:right="169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DeliberaCC_Linee_programmatiche.doc</vt:lpstr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DeliberaCC_Linee_programmatiche.doc</dc:title>
  <dc:creator>Marco</dc:creator>
  <cp:lastModifiedBy>PCAsusSonicMaster</cp:lastModifiedBy>
  <cp:revision>2</cp:revision>
  <dcterms:created xsi:type="dcterms:W3CDTF">2019-06-03T16:19:00Z</dcterms:created>
  <dcterms:modified xsi:type="dcterms:W3CDTF">2019-06-03T16:19:00Z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2019-06-03T00:00:00Z</vt:filetime>
  </property>
</Properties>
</file>